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2FE6" w14:textId="7183D9E5" w:rsidR="00507EE6" w:rsidRPr="00A3457C" w:rsidRDefault="00A74E49" w:rsidP="00B45F3A">
      <w:pPr>
        <w:pStyle w:val="Heading1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pacing w:val="-2"/>
          <w:sz w:val="36"/>
          <w:szCs w:val="36"/>
          <w:lang w:val="en-US"/>
        </w:rPr>
        <w:t>Accessibility</w:t>
      </w:r>
      <w:r w:rsidRPr="00A3457C">
        <w:rPr>
          <w:rFonts w:asciiTheme="minorHAnsi" w:hAnsiTheme="minorHAnsi" w:cstheme="minorHAnsi"/>
          <w:spacing w:val="-2"/>
          <w:sz w:val="36"/>
          <w:szCs w:val="36"/>
          <w:lang w:val="en-US"/>
        </w:rPr>
        <w:t xml:space="preserve"> </w:t>
      </w:r>
      <w:r>
        <w:rPr>
          <w:rFonts w:asciiTheme="minorHAnsi" w:hAnsiTheme="minorHAnsi" w:cstheme="minorHAnsi"/>
          <w:spacing w:val="-2"/>
          <w:sz w:val="36"/>
          <w:szCs w:val="36"/>
          <w:lang w:val="en-US"/>
        </w:rPr>
        <w:t>Statement</w:t>
      </w:r>
    </w:p>
    <w:p w14:paraId="7681A338" w14:textId="58C30419" w:rsidR="00507EE6" w:rsidRPr="00A3457C" w:rsidRDefault="00507EE6" w:rsidP="00D333BD">
      <w:pPr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</w:pPr>
      <w:r w:rsidRPr="00A3457C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(</w:t>
      </w:r>
      <w:r w:rsidR="00A74E49" w:rsidRPr="00A3457C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Mandatory content</w:t>
      </w:r>
      <w:r w:rsidRPr="00A3457C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)</w:t>
      </w:r>
    </w:p>
    <w:p w14:paraId="75D01515" w14:textId="0196EEAE" w:rsidR="004D6F78" w:rsidRPr="004D6F78" w:rsidRDefault="004D6F78" w:rsidP="00B2409B">
      <w:pPr>
        <w:tabs>
          <w:tab w:val="left" w:leader="dot" w:pos="2289"/>
        </w:tabs>
        <w:spacing w:before="313"/>
        <w:rPr>
          <w:rFonts w:asciiTheme="minorHAnsi" w:hAnsiTheme="minorHAnsi" w:cstheme="minorHAnsi"/>
          <w:iCs/>
          <w:color w:val="C00000"/>
          <w:lang w:val="en-US"/>
        </w:rPr>
      </w:pPr>
      <w:r w:rsidRPr="004D6F78">
        <w:rPr>
          <w:rFonts w:asciiTheme="minorHAnsi" w:hAnsiTheme="minorHAnsi" w:cstheme="minorHAnsi"/>
          <w:iCs/>
          <w:color w:val="C00000"/>
          <w:lang w:val="en-US"/>
        </w:rPr>
        <w:t xml:space="preserve">The Department/Service </w:t>
      </w:r>
      <w:r w:rsidRPr="00933D46">
        <w:rPr>
          <w:rFonts w:asciiTheme="minorHAnsi" w:hAnsiTheme="minorHAnsi" w:cstheme="minorHAnsi"/>
          <w:iCs/>
          <w:lang w:val="en-US"/>
        </w:rPr>
        <w:t>is committed to make its website accessible, in accordance with the provisions of Law 4727/2020 (Government Gazette 184/A/23.09.2020), as in force.</w:t>
      </w:r>
    </w:p>
    <w:p w14:paraId="508230C8" w14:textId="6433B5D6" w:rsidR="00A96976" w:rsidRPr="00A74E49" w:rsidRDefault="00A74E49" w:rsidP="00B2409B">
      <w:pPr>
        <w:spacing w:before="242"/>
        <w:rPr>
          <w:rFonts w:asciiTheme="minorHAnsi" w:hAnsiTheme="minorHAnsi" w:cstheme="minorHAnsi"/>
          <w:iCs/>
          <w:color w:val="C00000"/>
          <w:spacing w:val="-2"/>
          <w:lang w:val="en-US"/>
        </w:rPr>
      </w:pPr>
      <w:r w:rsidRPr="00A74E49">
        <w:rPr>
          <w:rFonts w:asciiTheme="minorHAnsi" w:hAnsiTheme="minorHAnsi" w:cstheme="minorHAnsi"/>
          <w:iCs/>
          <w:lang w:val="en-US"/>
        </w:rPr>
        <w:t>This accessibility statement applies to the website</w:t>
      </w:r>
      <w:r>
        <w:rPr>
          <w:rFonts w:asciiTheme="minorHAnsi" w:hAnsiTheme="minorHAnsi" w:cstheme="minorHAnsi"/>
          <w:iCs/>
          <w:lang w:val="en-US"/>
        </w:rPr>
        <w:t>:</w:t>
      </w:r>
      <w:r w:rsidRPr="00A74E49">
        <w:rPr>
          <w:rFonts w:asciiTheme="minorHAnsi" w:hAnsiTheme="minorHAnsi" w:cstheme="minorHAnsi"/>
          <w:iCs/>
          <w:lang w:val="en-US"/>
        </w:rPr>
        <w:t xml:space="preserve"> </w:t>
      </w:r>
      <w:r w:rsidR="00B45F3A" w:rsidRPr="00A74E49">
        <w:rPr>
          <w:rFonts w:asciiTheme="minorHAnsi" w:hAnsiTheme="minorHAnsi" w:cstheme="minorHAnsi"/>
          <w:iCs/>
          <w:color w:val="C00000"/>
          <w:spacing w:val="1"/>
          <w:lang w:val="en-US"/>
        </w:rPr>
        <w:t>(</w:t>
      </w:r>
      <w:r>
        <w:rPr>
          <w:rFonts w:asciiTheme="minorHAnsi" w:hAnsiTheme="minorHAnsi" w:cstheme="minorHAnsi"/>
          <w:iCs/>
          <w:color w:val="C00000"/>
          <w:spacing w:val="-2"/>
          <w:lang w:val="en-US"/>
        </w:rPr>
        <w:t>website’s url</w:t>
      </w:r>
      <w:r w:rsidR="00B45F3A" w:rsidRPr="00A74E49">
        <w:rPr>
          <w:rFonts w:asciiTheme="minorHAnsi" w:hAnsiTheme="minorHAnsi" w:cstheme="minorHAnsi"/>
          <w:iCs/>
          <w:color w:val="C00000"/>
          <w:spacing w:val="-2"/>
          <w:lang w:val="en-US"/>
        </w:rPr>
        <w:t>)</w:t>
      </w:r>
      <w:r w:rsidR="00A96976" w:rsidRPr="00A74E49">
        <w:rPr>
          <w:rFonts w:asciiTheme="minorHAnsi" w:hAnsiTheme="minorHAnsi" w:cstheme="minorHAnsi"/>
          <w:iCs/>
          <w:color w:val="C00000"/>
          <w:spacing w:val="-2"/>
          <w:lang w:val="en-US"/>
        </w:rPr>
        <w:t xml:space="preserve">. </w:t>
      </w:r>
      <w:r w:rsidR="00FB578A" w:rsidRPr="00FB578A">
        <w:rPr>
          <w:rFonts w:asciiTheme="minorHAnsi" w:hAnsiTheme="minorHAnsi" w:cstheme="minorHAnsi"/>
          <w:iCs/>
          <w:spacing w:val="-2"/>
          <w:lang w:val="en-US"/>
        </w:rPr>
        <w:t xml:space="preserve">It </w:t>
      </w:r>
      <w:r w:rsidR="00FB578A">
        <w:rPr>
          <w:rFonts w:asciiTheme="minorHAnsi" w:hAnsiTheme="minorHAnsi" w:cstheme="minorHAnsi"/>
          <w:iCs/>
          <w:lang w:val="en-US"/>
        </w:rPr>
        <w:t>does</w:t>
      </w:r>
      <w:r w:rsidR="00FB578A" w:rsidRPr="00BF41CA">
        <w:rPr>
          <w:rFonts w:asciiTheme="minorHAnsi" w:hAnsiTheme="minorHAnsi" w:cstheme="minorHAnsi"/>
          <w:iCs/>
          <w:lang w:val="en-US"/>
        </w:rPr>
        <w:t xml:space="preserve"> </w:t>
      </w:r>
      <w:r w:rsidR="00FB578A">
        <w:rPr>
          <w:rFonts w:asciiTheme="minorHAnsi" w:hAnsiTheme="minorHAnsi" w:cstheme="minorHAnsi"/>
          <w:iCs/>
          <w:lang w:val="en-US"/>
        </w:rPr>
        <w:t>not</w:t>
      </w:r>
      <w:r w:rsidR="00FB578A" w:rsidRPr="00BF41CA">
        <w:rPr>
          <w:rFonts w:asciiTheme="minorHAnsi" w:hAnsiTheme="minorHAnsi" w:cstheme="minorHAnsi"/>
          <w:iCs/>
          <w:lang w:val="en-US"/>
        </w:rPr>
        <w:t xml:space="preserve"> </w:t>
      </w:r>
      <w:r w:rsidR="00FB578A">
        <w:rPr>
          <w:rFonts w:asciiTheme="minorHAnsi" w:hAnsiTheme="minorHAnsi" w:cstheme="minorHAnsi"/>
          <w:iCs/>
          <w:lang w:val="en-US"/>
        </w:rPr>
        <w:t>apply</w:t>
      </w:r>
      <w:r w:rsidR="00FB578A" w:rsidRPr="00BF41CA">
        <w:rPr>
          <w:rFonts w:asciiTheme="minorHAnsi" w:hAnsiTheme="minorHAnsi" w:cstheme="minorHAnsi"/>
          <w:iCs/>
          <w:lang w:val="en-US"/>
        </w:rPr>
        <w:t xml:space="preserve"> </w:t>
      </w:r>
      <w:r w:rsidR="00FB578A">
        <w:rPr>
          <w:rFonts w:asciiTheme="minorHAnsi" w:hAnsiTheme="minorHAnsi" w:cstheme="minorHAnsi"/>
          <w:iCs/>
          <w:lang w:val="en-US"/>
        </w:rPr>
        <w:t>to</w:t>
      </w:r>
      <w:r w:rsidR="00FB578A" w:rsidRPr="00BF41CA">
        <w:rPr>
          <w:rFonts w:asciiTheme="minorHAnsi" w:hAnsiTheme="minorHAnsi" w:cstheme="minorHAnsi"/>
          <w:iCs/>
          <w:lang w:val="en-US"/>
        </w:rPr>
        <w:t xml:space="preserve"> </w:t>
      </w:r>
      <w:r w:rsidR="00FB578A">
        <w:rPr>
          <w:rFonts w:asciiTheme="minorHAnsi" w:hAnsiTheme="minorHAnsi" w:cstheme="minorHAnsi"/>
          <w:iCs/>
          <w:lang w:val="en-US"/>
        </w:rPr>
        <w:t>the content</w:t>
      </w:r>
      <w:r w:rsidR="00FB578A" w:rsidRPr="00BF41CA">
        <w:rPr>
          <w:rFonts w:asciiTheme="minorHAnsi" w:hAnsiTheme="minorHAnsi" w:cstheme="minorHAnsi"/>
          <w:iCs/>
          <w:lang w:val="en-US"/>
        </w:rPr>
        <w:t xml:space="preserve"> on </w:t>
      </w:r>
      <w:r w:rsidR="00FB578A">
        <w:rPr>
          <w:rFonts w:asciiTheme="minorHAnsi" w:hAnsiTheme="minorHAnsi" w:cstheme="minorHAnsi"/>
          <w:iCs/>
          <w:lang w:val="en-US"/>
        </w:rPr>
        <w:t>subdomains</w:t>
      </w:r>
      <w:r w:rsidR="00A96976" w:rsidRPr="00BF41CA">
        <w:rPr>
          <w:rFonts w:asciiTheme="minorHAnsi" w:hAnsiTheme="minorHAnsi" w:cstheme="minorHAnsi"/>
          <w:iCs/>
          <w:lang w:val="en-US"/>
        </w:rPr>
        <w:t>.</w:t>
      </w:r>
    </w:p>
    <w:p w14:paraId="2D54D95A" w14:textId="7F7299F6" w:rsidR="00201B19" w:rsidRPr="00A74E49" w:rsidRDefault="00A74E49" w:rsidP="00B2409B">
      <w:pPr>
        <w:pStyle w:val="Heading2"/>
        <w:rPr>
          <w:lang w:val="en-US"/>
        </w:rPr>
      </w:pPr>
      <w:r>
        <w:rPr>
          <w:rStyle w:val="Heading2Char"/>
          <w:b/>
          <w:bCs/>
          <w:iCs/>
          <w:lang w:val="en-US"/>
        </w:rPr>
        <w:t>Compliance status</w:t>
      </w:r>
    </w:p>
    <w:p w14:paraId="09FE7EE2" w14:textId="4053CA17" w:rsidR="00201B19" w:rsidRPr="00A3457C" w:rsidRDefault="00507EE6" w:rsidP="00201B19">
      <w:pPr>
        <w:rPr>
          <w:rFonts w:cs="Calibri"/>
          <w:color w:val="538135" w:themeColor="accent6" w:themeShade="BF"/>
          <w:spacing w:val="-2"/>
          <w:szCs w:val="24"/>
          <w:lang w:val="en-US"/>
        </w:rPr>
      </w:pPr>
      <w:r w:rsidRPr="00A74E49">
        <w:rPr>
          <w:rFonts w:cs="Calibri"/>
          <w:color w:val="538135" w:themeColor="accent6" w:themeShade="BF"/>
          <w:szCs w:val="24"/>
          <w:lang w:val="en-US"/>
        </w:rPr>
        <w:t>(</w:t>
      </w:r>
      <w:r w:rsidR="00A74E49">
        <w:rPr>
          <w:rFonts w:cs="Calibri"/>
          <w:color w:val="538135" w:themeColor="accent6" w:themeShade="BF"/>
          <w:szCs w:val="24"/>
          <w:lang w:val="en-US"/>
        </w:rPr>
        <w:t>Select only one of the belo</w:t>
      </w:r>
      <w:r w:rsidR="00A3457C">
        <w:rPr>
          <w:rFonts w:cs="Calibri"/>
          <w:color w:val="538135" w:themeColor="accent6" w:themeShade="BF"/>
          <w:szCs w:val="24"/>
          <w:lang w:val="en-US"/>
        </w:rPr>
        <w:t>w)</w:t>
      </w:r>
    </w:p>
    <w:p w14:paraId="17F24D3B" w14:textId="17E6573F" w:rsidR="00A74E49" w:rsidRPr="00A74E49" w:rsidRDefault="00A74E49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  <w:lang w:val="en-US"/>
        </w:rPr>
      </w:pPr>
      <w:r w:rsidRPr="00A74E49">
        <w:rPr>
          <w:rFonts w:asciiTheme="minorHAnsi" w:hAnsiTheme="minorHAnsi" w:cstheme="minorHAnsi"/>
          <w:szCs w:val="24"/>
          <w:lang w:val="en-US"/>
        </w:rPr>
        <w:t>This website is fully compliant with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the provisions of Chapter </w:t>
      </w:r>
      <w:r w:rsidR="00A3457C">
        <w:rPr>
          <w:rFonts w:asciiTheme="minorHAnsi" w:hAnsiTheme="minorHAnsi" w:cstheme="minorHAnsi"/>
          <w:szCs w:val="24"/>
          <w:lang w:val="en-US"/>
        </w:rPr>
        <w:t>H’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"Digital Accessibility" of Law 4727/2020</w:t>
      </w:r>
      <w:r>
        <w:rPr>
          <w:rFonts w:asciiTheme="minorHAnsi" w:hAnsiTheme="minorHAnsi" w:cstheme="minorHAnsi"/>
          <w:szCs w:val="24"/>
          <w:lang w:val="en-US"/>
        </w:rPr>
        <w:t>,</w:t>
      </w:r>
      <w:r w:rsidRPr="00A74E49">
        <w:rPr>
          <w:rFonts w:asciiTheme="minorHAnsi" w:hAnsiTheme="minorHAnsi" w:cstheme="minorHAnsi"/>
          <w:szCs w:val="24"/>
          <w:lang w:val="en-US"/>
        </w:rPr>
        <w:t xml:space="preserve"> as in force.</w:t>
      </w:r>
    </w:p>
    <w:p w14:paraId="23896624" w14:textId="32669A8E" w:rsidR="00B2409B" w:rsidRDefault="00A74E49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  <w:lang w:val="en-US"/>
        </w:rPr>
      </w:pPr>
      <w:r w:rsidRPr="00A74E49">
        <w:rPr>
          <w:rFonts w:asciiTheme="minorHAnsi" w:hAnsiTheme="minorHAnsi" w:cstheme="minorHAnsi"/>
          <w:szCs w:val="24"/>
          <w:lang w:val="en-US"/>
        </w:rPr>
        <w:t xml:space="preserve">This website is partially compliant </w:t>
      </w:r>
      <w:r w:rsidR="00A3457C" w:rsidRPr="00A74E49">
        <w:rPr>
          <w:rFonts w:asciiTheme="minorHAnsi" w:hAnsiTheme="minorHAnsi" w:cstheme="minorHAnsi"/>
          <w:szCs w:val="24"/>
          <w:lang w:val="en-US"/>
        </w:rPr>
        <w:t>with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the provisions of Chapter </w:t>
      </w:r>
      <w:r w:rsidR="00A3457C">
        <w:rPr>
          <w:rFonts w:asciiTheme="minorHAnsi" w:hAnsiTheme="minorHAnsi" w:cstheme="minorHAnsi"/>
          <w:szCs w:val="24"/>
          <w:lang w:val="en-US"/>
        </w:rPr>
        <w:t>H’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"Digital Accessibility" of Law 4727/2020</w:t>
      </w:r>
      <w:r w:rsidR="00A3457C">
        <w:rPr>
          <w:rFonts w:asciiTheme="minorHAnsi" w:hAnsiTheme="minorHAnsi" w:cstheme="minorHAnsi"/>
          <w:szCs w:val="24"/>
          <w:lang w:val="en-US"/>
        </w:rPr>
        <w:t>,</w:t>
      </w:r>
      <w:r w:rsidRPr="00A74E49">
        <w:rPr>
          <w:rFonts w:asciiTheme="minorHAnsi" w:hAnsiTheme="minorHAnsi" w:cstheme="minorHAnsi"/>
          <w:szCs w:val="24"/>
          <w:lang w:val="en-US"/>
        </w:rPr>
        <w:t xml:space="preserve"> as in force, due to the following cases and/or exceptions</w:t>
      </w:r>
      <w:r>
        <w:rPr>
          <w:rFonts w:asciiTheme="minorHAnsi" w:hAnsiTheme="minorHAnsi" w:cstheme="minorHAnsi"/>
          <w:szCs w:val="24"/>
          <w:lang w:val="en-US"/>
        </w:rPr>
        <w:t>.</w:t>
      </w:r>
    </w:p>
    <w:p w14:paraId="4AF77BA2" w14:textId="40A702E4" w:rsidR="00A74E49" w:rsidRPr="00A74E49" w:rsidRDefault="00A74E49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  <w:lang w:val="en-US"/>
        </w:rPr>
      </w:pPr>
      <w:r w:rsidRPr="00A74E49">
        <w:rPr>
          <w:rFonts w:asciiTheme="minorHAnsi" w:hAnsiTheme="minorHAnsi" w:cstheme="minorHAnsi"/>
          <w:szCs w:val="24"/>
          <w:lang w:val="en-US"/>
        </w:rPr>
        <w:t xml:space="preserve">This website does not comply </w:t>
      </w:r>
      <w:r w:rsidR="00A3457C" w:rsidRPr="00A74E49">
        <w:rPr>
          <w:rFonts w:asciiTheme="minorHAnsi" w:hAnsiTheme="minorHAnsi" w:cstheme="minorHAnsi"/>
          <w:szCs w:val="24"/>
          <w:lang w:val="en-US"/>
        </w:rPr>
        <w:t>with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the provisions of Chapter </w:t>
      </w:r>
      <w:r w:rsidR="00A3457C">
        <w:rPr>
          <w:rFonts w:asciiTheme="minorHAnsi" w:hAnsiTheme="minorHAnsi" w:cstheme="minorHAnsi"/>
          <w:szCs w:val="24"/>
          <w:lang w:val="en-US"/>
        </w:rPr>
        <w:t>H’</w:t>
      </w:r>
      <w:r w:rsidR="00A3457C" w:rsidRPr="00A3457C">
        <w:rPr>
          <w:rFonts w:asciiTheme="minorHAnsi" w:hAnsiTheme="minorHAnsi" w:cstheme="minorHAnsi"/>
          <w:szCs w:val="24"/>
          <w:lang w:val="en-US"/>
        </w:rPr>
        <w:t xml:space="preserve"> "Digital Accessibility" of Law 4727/2020</w:t>
      </w:r>
      <w:r w:rsidR="00A3457C">
        <w:rPr>
          <w:rFonts w:asciiTheme="minorHAnsi" w:hAnsiTheme="minorHAnsi" w:cstheme="minorHAnsi"/>
          <w:szCs w:val="24"/>
          <w:lang w:val="en-US"/>
        </w:rPr>
        <w:t>,</w:t>
      </w:r>
      <w:r w:rsidRPr="00A74E49">
        <w:rPr>
          <w:rFonts w:asciiTheme="minorHAnsi" w:hAnsiTheme="minorHAnsi" w:cstheme="minorHAnsi"/>
          <w:szCs w:val="24"/>
          <w:lang w:val="en-US"/>
        </w:rPr>
        <w:t xml:space="preserve"> as in force. The cases of non-compliance and/or exceptions are listed below.</w:t>
      </w:r>
    </w:p>
    <w:p w14:paraId="24CEED98" w14:textId="74C6BAB7" w:rsidR="00B45F3A" w:rsidRPr="00FB578A" w:rsidRDefault="00FB578A" w:rsidP="00B2409B">
      <w:pPr>
        <w:pStyle w:val="Heading2"/>
        <w:rPr>
          <w:spacing w:val="-13"/>
          <w:sz w:val="26"/>
          <w:lang w:val="en-US"/>
        </w:rPr>
      </w:pPr>
      <w:r>
        <w:rPr>
          <w:rStyle w:val="Heading2Char"/>
          <w:b/>
          <w:bCs/>
          <w:lang w:val="en-US"/>
        </w:rPr>
        <w:t>Inaccessible</w:t>
      </w:r>
      <w:r w:rsidRPr="00FB578A">
        <w:rPr>
          <w:rStyle w:val="Heading2Char"/>
          <w:b/>
          <w:bCs/>
          <w:lang w:val="en-US"/>
        </w:rPr>
        <w:t xml:space="preserve"> </w:t>
      </w:r>
      <w:r>
        <w:rPr>
          <w:rStyle w:val="Heading2Char"/>
          <w:b/>
          <w:bCs/>
          <w:lang w:val="en-US"/>
        </w:rPr>
        <w:t>content</w:t>
      </w:r>
    </w:p>
    <w:p w14:paraId="6411054E" w14:textId="1E6F11FF" w:rsidR="00F87817" w:rsidRPr="00B65B0D" w:rsidRDefault="00507EE6" w:rsidP="00B2409B">
      <w:pPr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  <w:lang w:val="en-US"/>
        </w:rPr>
      </w:pPr>
      <w:r w:rsidRPr="00FB578A">
        <w:rPr>
          <w:rFonts w:asciiTheme="minorHAnsi" w:hAnsiTheme="minorHAnsi" w:cstheme="minorHAnsi"/>
          <w:bCs/>
          <w:iCs/>
          <w:color w:val="538135" w:themeColor="accent6" w:themeShade="BF"/>
          <w:szCs w:val="24"/>
          <w:lang w:val="en-US"/>
        </w:rPr>
        <w:t>(</w:t>
      </w:r>
      <w:r w:rsidR="00FB578A" w:rsidRPr="00FB578A">
        <w:rPr>
          <w:rFonts w:asciiTheme="minorHAnsi" w:hAnsiTheme="minorHAnsi" w:cstheme="minorHAnsi"/>
          <w:bCs/>
          <w:iCs/>
          <w:color w:val="538135" w:themeColor="accent6" w:themeShade="BF"/>
          <w:szCs w:val="24"/>
          <w:lang w:val="en-US"/>
        </w:rPr>
        <w:t>The content that is not accessible, the reason why it is not accessible, the existence of possible alternative means of access and possible measures to be taken are listed.</w:t>
      </w:r>
      <w:r w:rsidRPr="00B65B0D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  <w:lang w:val="en-US"/>
        </w:rPr>
        <w:t>)</w:t>
      </w:r>
      <w:r w:rsidR="009160EF" w:rsidRPr="00B65B0D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  <w:lang w:val="en-US"/>
        </w:rPr>
        <w:t>.</w:t>
      </w:r>
    </w:p>
    <w:p w14:paraId="1B41D87A" w14:textId="2599D137" w:rsidR="004D6F78" w:rsidRPr="004D6F78" w:rsidRDefault="004D6F78" w:rsidP="00B2409B">
      <w:pPr>
        <w:rPr>
          <w:rFonts w:asciiTheme="minorHAnsi" w:hAnsiTheme="minorHAnsi" w:cstheme="minorHAnsi"/>
          <w:bCs/>
          <w:iCs/>
          <w:szCs w:val="24"/>
          <w:lang w:val="en-US"/>
        </w:rPr>
      </w:pPr>
      <w:r w:rsidRPr="004D6F78">
        <w:rPr>
          <w:rFonts w:asciiTheme="minorHAnsi" w:hAnsiTheme="minorHAnsi" w:cstheme="minorHAnsi"/>
          <w:bCs/>
          <w:iCs/>
          <w:szCs w:val="24"/>
          <w:lang w:val="en-US"/>
        </w:rPr>
        <w:t>According to case (e) of par. 3 of art. 37 of law 4727/2020, the content of third-party websites is excluded. This case concerns websites of third parties other than this website, which are accessible via links.</w:t>
      </w:r>
    </w:p>
    <w:p w14:paraId="51A9DE9D" w14:textId="2A088150" w:rsidR="004D6F78" w:rsidRPr="004D6F78" w:rsidRDefault="004D6F78" w:rsidP="00B2409B">
      <w:pPr>
        <w:pStyle w:val="BodyText"/>
        <w:spacing w:before="53"/>
        <w:ind w:right="1009"/>
        <w:rPr>
          <w:rFonts w:asciiTheme="minorHAnsi" w:hAnsiTheme="minorHAnsi" w:cstheme="minorHAnsi"/>
          <w:lang w:val="en-US"/>
        </w:rPr>
      </w:pPr>
      <w:r w:rsidRPr="004D6F78">
        <w:rPr>
          <w:rFonts w:asciiTheme="minorHAnsi" w:hAnsiTheme="minorHAnsi" w:cstheme="minorHAnsi"/>
          <w:lang w:val="en-US"/>
        </w:rPr>
        <w:t>The content listed below does not meet accessibility standards under current legislation.</w:t>
      </w:r>
    </w:p>
    <w:p w14:paraId="3C946253" w14:textId="3DD5B102" w:rsidR="009160EF" w:rsidRPr="009640B5" w:rsidRDefault="009160EF" w:rsidP="00613A7D">
      <w:pPr>
        <w:pStyle w:val="BodyText"/>
        <w:spacing w:before="53"/>
        <w:ind w:right="40"/>
        <w:rPr>
          <w:rFonts w:asciiTheme="minorHAnsi" w:hAnsiTheme="minorHAnsi" w:cstheme="minorHAnsi"/>
          <w:color w:val="538135" w:themeColor="accent6" w:themeShade="BF"/>
          <w:lang w:val="en-US"/>
        </w:rPr>
      </w:pPr>
      <w:r w:rsidRPr="009640B5">
        <w:rPr>
          <w:rFonts w:asciiTheme="minorHAnsi" w:hAnsiTheme="minorHAnsi" w:cstheme="minorHAnsi"/>
          <w:color w:val="538135" w:themeColor="accent6" w:themeShade="BF"/>
          <w:lang w:val="en-US"/>
        </w:rPr>
        <w:t>(</w:t>
      </w:r>
      <w:r w:rsidR="009640B5" w:rsidRPr="009640B5">
        <w:rPr>
          <w:rFonts w:asciiTheme="minorHAnsi" w:hAnsiTheme="minorHAnsi" w:cstheme="minorHAnsi"/>
          <w:color w:val="538135" w:themeColor="accent6" w:themeShade="BF"/>
          <w:lang w:val="en-US"/>
        </w:rPr>
        <w:t>The following section is repeated as many times as necessary.</w:t>
      </w:r>
      <w:r w:rsidRPr="009640B5">
        <w:rPr>
          <w:rFonts w:asciiTheme="minorHAnsi" w:hAnsiTheme="minorHAnsi" w:cstheme="minorHAnsi"/>
          <w:color w:val="538135" w:themeColor="accent6" w:themeShade="BF"/>
          <w:lang w:val="en-US"/>
        </w:rPr>
        <w:t>)</w:t>
      </w:r>
    </w:p>
    <w:p w14:paraId="261575E8" w14:textId="5B5F13B5" w:rsidR="00613A7D" w:rsidRPr="009640B5" w:rsidRDefault="009640B5" w:rsidP="00613A7D">
      <w:pPr>
        <w:pStyle w:val="BodyText"/>
        <w:numPr>
          <w:ilvl w:val="0"/>
          <w:numId w:val="3"/>
        </w:numPr>
        <w:spacing w:before="53"/>
        <w:ind w:right="40"/>
        <w:rPr>
          <w:rFonts w:asciiTheme="minorHAnsi" w:hAnsiTheme="minorHAnsi" w:cstheme="minorHAnsi"/>
          <w:lang w:val="en-US"/>
        </w:rPr>
      </w:pPr>
      <w:r w:rsidRPr="009640B5">
        <w:rPr>
          <w:rFonts w:asciiTheme="minorHAnsi" w:hAnsiTheme="minorHAnsi" w:cstheme="minorHAnsi"/>
          <w:lang w:val="en-US"/>
        </w:rPr>
        <w:t>The</w:t>
      </w:r>
      <w:r w:rsidRPr="009640B5">
        <w:rPr>
          <w:rFonts w:asciiTheme="minorHAnsi" w:hAnsiTheme="minorHAnsi" w:cstheme="minorHAnsi"/>
          <w:color w:val="538135" w:themeColor="accent6" w:themeShade="BF"/>
          <w:lang w:val="en-US"/>
        </w:rPr>
        <w:t xml:space="preserve"> </w:t>
      </w:r>
      <w:r w:rsidRPr="009640B5">
        <w:rPr>
          <w:rFonts w:asciiTheme="minorHAnsi" w:hAnsiTheme="minorHAnsi" w:cstheme="minorHAnsi"/>
          <w:color w:val="C00000"/>
          <w:lang w:val="en-US"/>
        </w:rPr>
        <w:t xml:space="preserve">content/website </w:t>
      </w:r>
      <w:r w:rsidRPr="009640B5">
        <w:rPr>
          <w:rFonts w:asciiTheme="minorHAnsi" w:hAnsiTheme="minorHAnsi" w:cstheme="minorHAnsi"/>
          <w:lang w:val="en-US"/>
        </w:rPr>
        <w:t xml:space="preserve">is not accessible </w:t>
      </w:r>
      <w:r>
        <w:rPr>
          <w:rFonts w:asciiTheme="minorHAnsi" w:hAnsiTheme="minorHAnsi" w:cstheme="minorHAnsi"/>
          <w:lang w:val="en-US"/>
        </w:rPr>
        <w:t>because</w:t>
      </w:r>
      <w:r w:rsidRPr="009640B5">
        <w:rPr>
          <w:rFonts w:asciiTheme="minorHAnsi" w:hAnsiTheme="minorHAnsi" w:cstheme="minorHAnsi"/>
          <w:color w:val="538135" w:themeColor="accent6" w:themeShade="BF"/>
          <w:lang w:val="en-US"/>
        </w:rPr>
        <w:t xml:space="preserve"> (for example, it imposes a disproportionate burden</w:t>
      </w:r>
      <w:r>
        <w:rPr>
          <w:rFonts w:asciiTheme="minorHAnsi" w:hAnsiTheme="minorHAnsi" w:cstheme="minorHAnsi"/>
          <w:color w:val="538135" w:themeColor="accent6" w:themeShade="BF"/>
          <w:lang w:val="en-US"/>
        </w:rPr>
        <w:t>).</w:t>
      </w:r>
    </w:p>
    <w:p w14:paraId="7BB44AF5" w14:textId="50C8A730" w:rsidR="00507EE6" w:rsidRPr="00D011A6" w:rsidRDefault="00D011A6" w:rsidP="00B2409B">
      <w:pPr>
        <w:pStyle w:val="Heading2"/>
        <w:rPr>
          <w:lang w:val="en-US"/>
        </w:rPr>
      </w:pPr>
      <w:r w:rsidRPr="00D011A6">
        <w:rPr>
          <w:spacing w:val="-12"/>
          <w:lang w:val="en-US"/>
        </w:rPr>
        <w:lastRenderedPageBreak/>
        <w:t>Preparation of this accessibility statement</w:t>
      </w:r>
    </w:p>
    <w:p w14:paraId="4EAC92E9" w14:textId="13B87B4F" w:rsidR="00507EE6" w:rsidRPr="00D011A6" w:rsidRDefault="00D011A6" w:rsidP="007F5BF4">
      <w:pPr>
        <w:rPr>
          <w:rFonts w:asciiTheme="minorHAnsi" w:hAnsiTheme="minorHAnsi" w:cstheme="minorHAnsi"/>
          <w:bCs/>
          <w:lang w:val="en-US"/>
        </w:rPr>
      </w:pPr>
      <w:r w:rsidRPr="00D011A6">
        <w:rPr>
          <w:rFonts w:asciiTheme="minorHAnsi" w:hAnsiTheme="minorHAnsi" w:cstheme="minorHAnsi"/>
          <w:lang w:val="en-US"/>
        </w:rPr>
        <w:t xml:space="preserve">This statement was prepared on </w:t>
      </w:r>
      <w:r w:rsidRPr="00D011A6">
        <w:rPr>
          <w:rFonts w:asciiTheme="minorHAnsi" w:hAnsiTheme="minorHAnsi" w:cstheme="minorHAnsi"/>
          <w:color w:val="C00000"/>
          <w:lang w:val="en-US"/>
        </w:rPr>
        <w:t>date</w:t>
      </w:r>
      <w:r w:rsidRPr="00D011A6">
        <w:rPr>
          <w:rFonts w:asciiTheme="minorHAnsi" w:hAnsiTheme="minorHAnsi" w:cstheme="minorHAnsi"/>
          <w:lang w:val="en-US"/>
        </w:rPr>
        <w:t>.</w:t>
      </w:r>
    </w:p>
    <w:p w14:paraId="5328BA7E" w14:textId="104DBF6E" w:rsidR="00507EE6" w:rsidRPr="005C5281" w:rsidRDefault="005C5281" w:rsidP="007F5BF4">
      <w:pPr>
        <w:pStyle w:val="BodyText"/>
        <w:rPr>
          <w:rFonts w:asciiTheme="minorHAnsi" w:hAnsiTheme="minorHAnsi" w:cstheme="minorHAnsi"/>
          <w:lang w:val="en-US"/>
        </w:rPr>
      </w:pPr>
      <w:r w:rsidRPr="005C5281">
        <w:rPr>
          <w:rFonts w:asciiTheme="minorHAnsi" w:hAnsiTheme="minorHAnsi" w:cstheme="minorHAnsi"/>
          <w:lang w:val="en-US"/>
        </w:rPr>
        <w:t>The method used to meet the requirements of Directive (EU) 2016/2012, towards the compliance of the website is:</w:t>
      </w:r>
    </w:p>
    <w:p w14:paraId="4FC19A4C" w14:textId="58C53033" w:rsidR="00507EE6" w:rsidRPr="008D35DF" w:rsidRDefault="00507EE6" w:rsidP="00913461">
      <w:pPr>
        <w:rPr>
          <w:rFonts w:asciiTheme="minorHAnsi" w:hAnsiTheme="minorHAnsi" w:cstheme="minorHAnsi"/>
          <w:bCs/>
          <w:iCs/>
          <w:color w:val="538135" w:themeColor="accent6" w:themeShade="BF"/>
          <w:szCs w:val="24"/>
          <w:lang w:val="en-US"/>
        </w:rPr>
      </w:pPr>
      <w:r w:rsidRPr="008D35DF">
        <w:rPr>
          <w:rFonts w:asciiTheme="minorHAnsi" w:hAnsiTheme="minorHAnsi" w:cstheme="minorHAnsi"/>
          <w:bCs/>
          <w:iCs/>
          <w:color w:val="538135" w:themeColor="accent6" w:themeShade="BF"/>
          <w:szCs w:val="24"/>
          <w:lang w:val="en-US"/>
        </w:rPr>
        <w:t>(</w:t>
      </w:r>
      <w:r w:rsidR="008D35DF" w:rsidRPr="008D35DF">
        <w:rPr>
          <w:rFonts w:asciiTheme="minorHAnsi" w:hAnsiTheme="minorHAnsi" w:cstheme="minorHAnsi"/>
          <w:bCs/>
          <w:iCs/>
          <w:color w:val="538135" w:themeColor="accent6" w:themeShade="BF"/>
          <w:szCs w:val="24"/>
          <w:lang w:val="en-US"/>
        </w:rPr>
        <w:t>Select one or more of the following</w:t>
      </w:r>
      <w:r w:rsidRPr="008D35DF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  <w:lang w:val="en-US"/>
        </w:rPr>
        <w:t>)</w:t>
      </w:r>
    </w:p>
    <w:p w14:paraId="7AD0057F" w14:textId="66F98D45" w:rsidR="00613A7D" w:rsidRPr="008D35DF" w:rsidRDefault="008D35DF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  <w:lang w:val="en-US"/>
        </w:rPr>
      </w:pPr>
      <w:r w:rsidRPr="008D35DF">
        <w:rPr>
          <w:rFonts w:asciiTheme="minorHAnsi" w:hAnsiTheme="minorHAnsi" w:cstheme="minorHAnsi"/>
          <w:lang w:val="en-US"/>
        </w:rPr>
        <w:t xml:space="preserve">Self-assessment carried out by the </w:t>
      </w:r>
      <w:r w:rsidRPr="008D35DF">
        <w:rPr>
          <w:rFonts w:asciiTheme="minorHAnsi" w:hAnsiTheme="minorHAnsi" w:cstheme="minorHAnsi"/>
          <w:color w:val="C00000"/>
          <w:lang w:val="en-US"/>
        </w:rPr>
        <w:t>department/service</w:t>
      </w:r>
    </w:p>
    <w:p w14:paraId="78962310" w14:textId="539828E3" w:rsidR="00B45F3A" w:rsidRPr="008D35DF" w:rsidRDefault="008D35DF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  <w:lang w:val="en-US"/>
        </w:rPr>
      </w:pPr>
      <w:r w:rsidRPr="008D35DF">
        <w:rPr>
          <w:rFonts w:asciiTheme="minorHAnsi" w:hAnsiTheme="minorHAnsi" w:cstheme="minorHAnsi"/>
          <w:lang w:val="en-US"/>
        </w:rPr>
        <w:t xml:space="preserve">Evaluation carried out by a </w:t>
      </w:r>
      <w:r w:rsidRPr="008D35DF">
        <w:rPr>
          <w:rFonts w:asciiTheme="minorHAnsi" w:hAnsiTheme="minorHAnsi" w:cstheme="minorHAnsi"/>
          <w:color w:val="C00000"/>
          <w:lang w:val="en-US"/>
        </w:rPr>
        <w:t>third party</w:t>
      </w:r>
    </w:p>
    <w:p w14:paraId="57A70E9A" w14:textId="1BDC2BFC" w:rsidR="00613A7D" w:rsidRPr="008D35DF" w:rsidRDefault="008D35DF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  <w:lang w:val="en-US"/>
        </w:rPr>
      </w:pPr>
      <w:r w:rsidRPr="008D35DF">
        <w:rPr>
          <w:rFonts w:asciiTheme="minorHAnsi" w:hAnsiTheme="minorHAnsi" w:cstheme="minorHAnsi"/>
          <w:lang w:val="en-US"/>
        </w:rPr>
        <w:t xml:space="preserve">Evaluation using the tool </w:t>
      </w:r>
      <w:r w:rsidR="00613A7D" w:rsidRPr="008D35DF">
        <w:rPr>
          <w:rFonts w:asciiTheme="minorHAnsi" w:hAnsiTheme="minorHAnsi" w:cstheme="minorHAnsi"/>
          <w:color w:val="C00000"/>
          <w:lang w:val="en-US"/>
        </w:rPr>
        <w:t>(</w:t>
      </w:r>
      <w:r w:rsidRPr="008D35DF">
        <w:rPr>
          <w:rFonts w:asciiTheme="minorHAnsi" w:hAnsiTheme="minorHAnsi" w:cstheme="minorHAnsi"/>
          <w:color w:val="C00000"/>
          <w:lang w:val="en-US"/>
        </w:rPr>
        <w:t>the name of the tool is indicated</w:t>
      </w:r>
      <w:r w:rsidR="00613A7D" w:rsidRPr="008D35DF">
        <w:rPr>
          <w:rFonts w:asciiTheme="minorHAnsi" w:hAnsiTheme="minorHAnsi" w:cstheme="minorHAnsi"/>
          <w:color w:val="C00000"/>
          <w:lang w:val="en-US"/>
        </w:rPr>
        <w:t>)</w:t>
      </w:r>
    </w:p>
    <w:p w14:paraId="31C459C9" w14:textId="77777777" w:rsidR="000C04B2" w:rsidRPr="00A3457C" w:rsidRDefault="000C04B2" w:rsidP="00913461">
      <w:pPr>
        <w:spacing w:before="14"/>
        <w:rPr>
          <w:rFonts w:asciiTheme="minorHAnsi" w:hAnsiTheme="minorHAnsi" w:cstheme="minorHAnsi"/>
          <w:b/>
          <w:bCs/>
          <w:lang w:val="en-US"/>
        </w:rPr>
      </w:pPr>
    </w:p>
    <w:p w14:paraId="318B10C0" w14:textId="78B779B0" w:rsidR="00507EE6" w:rsidRPr="008D35DF" w:rsidRDefault="008D35DF" w:rsidP="00913461">
      <w:pPr>
        <w:spacing w:before="14"/>
        <w:rPr>
          <w:rFonts w:asciiTheme="minorHAnsi" w:hAnsiTheme="minorHAnsi" w:cstheme="minorHAnsi"/>
          <w:bCs/>
          <w:lang w:val="en-US"/>
        </w:rPr>
      </w:pPr>
      <w:r w:rsidRPr="008D35DF">
        <w:rPr>
          <w:rFonts w:asciiTheme="minorHAnsi" w:hAnsiTheme="minorHAnsi" w:cstheme="minorHAnsi"/>
          <w:b/>
          <w:bCs/>
          <w:lang w:val="en-US"/>
        </w:rPr>
        <w:t>Date of last revision of the statement</w:t>
      </w:r>
      <w:r>
        <w:rPr>
          <w:rFonts w:asciiTheme="minorHAnsi" w:hAnsiTheme="minorHAnsi" w:cstheme="minorHAnsi"/>
          <w:b/>
          <w:bCs/>
          <w:lang w:val="en-US"/>
        </w:rPr>
        <w:t>:</w:t>
      </w:r>
      <w:r w:rsidRPr="008D35DF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Cs/>
          <w:color w:val="C00000"/>
          <w:spacing w:val="-2"/>
          <w:lang w:val="en-US"/>
        </w:rPr>
        <w:t>date</w:t>
      </w:r>
    </w:p>
    <w:p w14:paraId="7609FA5B" w14:textId="28F5E043" w:rsidR="00507EE6" w:rsidRPr="008D35DF" w:rsidRDefault="008D35DF" w:rsidP="00B2409B">
      <w:pPr>
        <w:pStyle w:val="Heading2"/>
        <w:rPr>
          <w:lang w:val="en-US"/>
        </w:rPr>
      </w:pPr>
      <w:r>
        <w:rPr>
          <w:lang w:val="en-US"/>
        </w:rPr>
        <w:t>Comments s</w:t>
      </w:r>
      <w:r w:rsidRPr="008D35DF">
        <w:rPr>
          <w:lang w:val="en-US"/>
        </w:rPr>
        <w:t>ubmi</w:t>
      </w:r>
      <w:r>
        <w:rPr>
          <w:lang w:val="en-US"/>
        </w:rPr>
        <w:t>ssion</w:t>
      </w:r>
      <w:r w:rsidRPr="008D35DF">
        <w:rPr>
          <w:lang w:val="en-US"/>
        </w:rPr>
        <w:t xml:space="preserve"> and contact information</w:t>
      </w:r>
    </w:p>
    <w:p w14:paraId="41738418" w14:textId="7EE8EE21" w:rsidR="007F5BF4" w:rsidRPr="004D6F78" w:rsidRDefault="00752B52" w:rsidP="00752B52">
      <w:pPr>
        <w:pStyle w:val="BodyText"/>
        <w:ind w:right="116"/>
        <w:rPr>
          <w:rFonts w:asciiTheme="minorHAnsi" w:hAnsiTheme="minorHAnsi" w:cstheme="minorHAnsi"/>
          <w:spacing w:val="-2"/>
          <w:lang w:val="en-US"/>
        </w:rPr>
      </w:pPr>
      <w:r w:rsidRPr="00752B52">
        <w:rPr>
          <w:rFonts w:asciiTheme="minorHAnsi" w:hAnsiTheme="minorHAnsi" w:cstheme="minorHAnsi"/>
          <w:lang w:val="en-US"/>
        </w:rPr>
        <w:t>In accordance with the provisions of subsection b, par. 4, article 42 of Law 4727/2020 (Government Gazette 184/A/23.09.2020), any interested party has the opportunity to submit comments on any accessibility issues identified on the website, to highlight cases of non-compliance or to submit a request for the provision of information and content that does not fall within the scope of the Directive.</w:t>
      </w:r>
    </w:p>
    <w:p w14:paraId="4D09E1C6" w14:textId="7270CB9B" w:rsidR="00064A56" w:rsidRPr="008D35DF" w:rsidRDefault="008D35DF" w:rsidP="000C04B2">
      <w:pPr>
        <w:pStyle w:val="Heading3"/>
        <w:rPr>
          <w:spacing w:val="-5"/>
          <w:lang w:val="en-US"/>
        </w:rPr>
      </w:pPr>
      <w:r w:rsidRPr="008D35DF">
        <w:rPr>
          <w:lang w:val="en-US"/>
        </w:rPr>
        <w:t>Competent entity for</w:t>
      </w:r>
      <w:r w:rsidR="00A84E8E" w:rsidRPr="00A84E8E">
        <w:rPr>
          <w:lang w:val="en-US"/>
        </w:rPr>
        <w:t xml:space="preserve"> digital accessibility issues in content, websites and mobile device applications at the University of Patras:</w:t>
      </w:r>
    </w:p>
    <w:p w14:paraId="40B1F99A" w14:textId="3F03DAFB" w:rsidR="007F5BF4" w:rsidRPr="008D35DF" w:rsidRDefault="008D35DF" w:rsidP="00064A56">
      <w:pPr>
        <w:rPr>
          <w:rFonts w:asciiTheme="minorHAnsi" w:hAnsiTheme="minorHAnsi" w:cstheme="minorHAnsi"/>
          <w:b/>
          <w:lang w:val="en-US"/>
        </w:rPr>
      </w:pPr>
      <w:r w:rsidRPr="008D35DF">
        <w:rPr>
          <w:rFonts w:asciiTheme="minorHAnsi" w:hAnsiTheme="minorHAnsi" w:cstheme="minorHAnsi"/>
          <w:lang w:val="en-US"/>
        </w:rPr>
        <w:t xml:space="preserve">Directorate of Digital Governance and Information and Communication Technologies </w:t>
      </w:r>
      <w:r w:rsidR="002E1C8C" w:rsidRPr="008D35DF">
        <w:rPr>
          <w:rFonts w:asciiTheme="minorHAnsi" w:hAnsiTheme="minorHAnsi" w:cstheme="minorHAnsi"/>
          <w:lang w:val="en-US"/>
        </w:rPr>
        <w:t xml:space="preserve">– </w:t>
      </w:r>
      <w:r>
        <w:rPr>
          <w:rFonts w:asciiTheme="minorHAnsi" w:hAnsiTheme="minorHAnsi" w:cstheme="minorHAnsi"/>
          <w:lang w:val="en-US"/>
        </w:rPr>
        <w:t>University</w:t>
      </w:r>
      <w:r w:rsidRPr="008D35D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of</w:t>
      </w:r>
      <w:r w:rsidRPr="008D35D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Patras</w:t>
      </w:r>
    </w:p>
    <w:p w14:paraId="7796D5FA" w14:textId="4B99366D" w:rsidR="007F5BF4" w:rsidRPr="004D6F78" w:rsidRDefault="007F5BF4" w:rsidP="00064A56">
      <w:pPr>
        <w:rPr>
          <w:rFonts w:asciiTheme="minorHAnsi" w:hAnsiTheme="minorHAnsi" w:cstheme="minorHAnsi"/>
          <w:b/>
          <w:lang w:val="en-US"/>
        </w:rPr>
      </w:pPr>
      <w:r w:rsidRPr="002E1C8C">
        <w:rPr>
          <w:rFonts w:asciiTheme="minorHAnsi" w:hAnsiTheme="minorHAnsi" w:cstheme="minorHAnsi"/>
          <w:lang w:val="en-US"/>
        </w:rPr>
        <w:t>E</w:t>
      </w:r>
      <w:r w:rsidRPr="004D6F78">
        <w:rPr>
          <w:rFonts w:asciiTheme="minorHAnsi" w:hAnsiTheme="minorHAnsi" w:cstheme="minorHAnsi"/>
          <w:lang w:val="en-US"/>
        </w:rPr>
        <w:t>-</w:t>
      </w:r>
      <w:r w:rsidRPr="002E1C8C">
        <w:rPr>
          <w:rFonts w:asciiTheme="minorHAnsi" w:hAnsiTheme="minorHAnsi" w:cstheme="minorHAnsi"/>
          <w:lang w:val="en-US"/>
        </w:rPr>
        <w:t>mail</w:t>
      </w:r>
      <w:r w:rsidRPr="004D6F78">
        <w:rPr>
          <w:rFonts w:asciiTheme="minorHAnsi" w:hAnsiTheme="minorHAnsi" w:cstheme="minorHAnsi"/>
          <w:bCs/>
          <w:lang w:val="en-US"/>
        </w:rPr>
        <w:t>:</w:t>
      </w:r>
      <w:r w:rsidRPr="004D6F78">
        <w:rPr>
          <w:rFonts w:asciiTheme="minorHAnsi" w:hAnsiTheme="minorHAnsi" w:cstheme="minorHAnsi"/>
          <w:bCs/>
          <w:spacing w:val="-4"/>
          <w:lang w:val="en-US"/>
        </w:rPr>
        <w:t xml:space="preserve"> </w:t>
      </w:r>
      <w:hyperlink r:id="rId5" w:history="1"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webmaster</w:t>
        </w:r>
        <w:r w:rsidR="002E1C8C" w:rsidRPr="004D6F78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@</w:t>
        </w:r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upatras</w:t>
        </w:r>
        <w:r w:rsidR="002E1C8C" w:rsidRPr="004D6F78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.</w:t>
        </w:r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gr</w:t>
        </w:r>
      </w:hyperlink>
      <w:r w:rsidR="002E1C8C" w:rsidRPr="004D6F78">
        <w:rPr>
          <w:rFonts w:asciiTheme="minorHAnsi" w:hAnsiTheme="minorHAnsi" w:cstheme="minorHAnsi"/>
          <w:bCs/>
          <w:spacing w:val="-4"/>
          <w:lang w:val="en-US"/>
        </w:rPr>
        <w:t xml:space="preserve"> </w:t>
      </w:r>
    </w:p>
    <w:p w14:paraId="0850B23C" w14:textId="31F1C62C" w:rsidR="007F5BF4" w:rsidRPr="004D6F78" w:rsidRDefault="008D35DF" w:rsidP="007F5BF4">
      <w:pPr>
        <w:pStyle w:val="Heading3"/>
        <w:rPr>
          <w:lang w:val="en-US"/>
        </w:rPr>
      </w:pPr>
      <w:r>
        <w:rPr>
          <w:lang w:val="en-US"/>
        </w:rPr>
        <w:t>Execution</w:t>
      </w:r>
      <w:r w:rsidRPr="004D6F78">
        <w:rPr>
          <w:lang w:val="en-US"/>
        </w:rPr>
        <w:t xml:space="preserve"> </w:t>
      </w:r>
      <w:r>
        <w:rPr>
          <w:lang w:val="en-US"/>
        </w:rPr>
        <w:t>process</w:t>
      </w:r>
      <w:r w:rsidRPr="004D6F78">
        <w:rPr>
          <w:lang w:val="en-US"/>
        </w:rPr>
        <w:t xml:space="preserve"> </w:t>
      </w:r>
    </w:p>
    <w:p w14:paraId="268BEA41" w14:textId="7C3BAE8D" w:rsidR="007F5BF4" w:rsidRPr="008D35DF" w:rsidRDefault="008D35DF" w:rsidP="007F5BF4">
      <w:pPr>
        <w:rPr>
          <w:color w:val="0000FF"/>
          <w:u w:val="single" w:color="0000FF"/>
          <w:lang w:val="en-US"/>
        </w:rPr>
      </w:pPr>
      <w:r w:rsidRPr="008D35DF">
        <w:rPr>
          <w:lang w:val="en-US"/>
        </w:rPr>
        <w:t>If the request is not answered satisfactorily and within a reasonable period of time, the interested party is entitled to appeal to the competent institutional authorities, such as by submitting a relevant Report to the Ombudsman, using the following email address:</w:t>
      </w:r>
      <w:r w:rsidR="007F5BF4" w:rsidRPr="008D35DF">
        <w:rPr>
          <w:lang w:val="en-US"/>
        </w:rPr>
        <w:t xml:space="preserve"> </w:t>
      </w:r>
      <w:hyperlink r:id="rId6">
        <w:r w:rsidR="007F5BF4" w:rsidRPr="008D35DF">
          <w:rPr>
            <w:color w:val="0000FF"/>
            <w:u w:val="single" w:color="0000FF"/>
            <w:lang w:val="en-US"/>
          </w:rPr>
          <w:t>press@synigoros.gr</w:t>
        </w:r>
      </w:hyperlink>
    </w:p>
    <w:p w14:paraId="6B51C1C3" w14:textId="77777777" w:rsidR="00064A56" w:rsidRPr="008D35DF" w:rsidRDefault="00064A56" w:rsidP="007F5BF4">
      <w:pPr>
        <w:rPr>
          <w:lang w:val="en-US"/>
        </w:rPr>
      </w:pPr>
    </w:p>
    <w:p w14:paraId="5797FD7F" w14:textId="7B6D548D" w:rsidR="00507EE6" w:rsidRPr="00BF41CA" w:rsidRDefault="00E312DC" w:rsidP="00AF495B">
      <w:pPr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</w:pPr>
      <w:r w:rsidRPr="00BF41CA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(</w:t>
      </w:r>
      <w:r w:rsidR="00BF41CA" w:rsidRPr="00BF41CA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 xml:space="preserve">Optional content – ​​Addition of </w:t>
      </w:r>
      <w:r w:rsidR="00BF41CA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extra</w:t>
      </w:r>
      <w:r w:rsidR="00BF41CA" w:rsidRPr="00BF41CA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 xml:space="preserve"> information that the public sector organization deems appropriate to be added</w:t>
      </w:r>
      <w:r w:rsidRPr="00BF41CA">
        <w:rPr>
          <w:rFonts w:asciiTheme="minorHAnsi" w:hAnsiTheme="minorHAnsi" w:cstheme="minorHAnsi"/>
          <w:color w:val="538135" w:themeColor="accent6" w:themeShade="BF"/>
          <w:szCs w:val="24"/>
          <w:lang w:val="en-US"/>
        </w:rPr>
        <w:t>)</w:t>
      </w:r>
    </w:p>
    <w:sectPr w:rsidR="00507EE6" w:rsidRPr="00BF41C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5F6"/>
    <w:multiLevelType w:val="hybridMultilevel"/>
    <w:tmpl w:val="A8CE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830"/>
    <w:multiLevelType w:val="hybridMultilevel"/>
    <w:tmpl w:val="5694FF48"/>
    <w:lvl w:ilvl="0" w:tplc="3A88CEA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F922ABC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2" w:tplc="EB0A66A2">
      <w:numFmt w:val="bullet"/>
      <w:lvlText w:val="•"/>
      <w:lvlJc w:val="left"/>
      <w:pPr>
        <w:ind w:left="2433" w:hanging="360"/>
      </w:pPr>
      <w:rPr>
        <w:rFonts w:hint="default"/>
        <w:lang w:val="el-GR" w:eastAsia="en-US" w:bidi="ar-SA"/>
      </w:rPr>
    </w:lvl>
    <w:lvl w:ilvl="3" w:tplc="E6B06C32">
      <w:numFmt w:val="bullet"/>
      <w:lvlText w:val="•"/>
      <w:lvlJc w:val="left"/>
      <w:pPr>
        <w:ind w:left="3326" w:hanging="360"/>
      </w:pPr>
      <w:rPr>
        <w:rFonts w:hint="default"/>
        <w:lang w:val="el-GR" w:eastAsia="en-US" w:bidi="ar-SA"/>
      </w:rPr>
    </w:lvl>
    <w:lvl w:ilvl="4" w:tplc="31AC1454">
      <w:numFmt w:val="bullet"/>
      <w:lvlText w:val="•"/>
      <w:lvlJc w:val="left"/>
      <w:pPr>
        <w:ind w:left="4220" w:hanging="360"/>
      </w:pPr>
      <w:rPr>
        <w:rFonts w:hint="default"/>
        <w:lang w:val="el-GR" w:eastAsia="en-US" w:bidi="ar-SA"/>
      </w:rPr>
    </w:lvl>
    <w:lvl w:ilvl="5" w:tplc="558EB24A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 w:tplc="5AACF146">
      <w:numFmt w:val="bullet"/>
      <w:lvlText w:val="•"/>
      <w:lvlJc w:val="left"/>
      <w:pPr>
        <w:ind w:left="6006" w:hanging="360"/>
      </w:pPr>
      <w:rPr>
        <w:rFonts w:hint="default"/>
        <w:lang w:val="el-GR" w:eastAsia="en-US" w:bidi="ar-SA"/>
      </w:rPr>
    </w:lvl>
    <w:lvl w:ilvl="7" w:tplc="D33C41D2">
      <w:numFmt w:val="bullet"/>
      <w:lvlText w:val="•"/>
      <w:lvlJc w:val="left"/>
      <w:pPr>
        <w:ind w:left="6900" w:hanging="360"/>
      </w:pPr>
      <w:rPr>
        <w:rFonts w:hint="default"/>
        <w:lang w:val="el-GR" w:eastAsia="en-US" w:bidi="ar-SA"/>
      </w:rPr>
    </w:lvl>
    <w:lvl w:ilvl="8" w:tplc="895CFAB8">
      <w:numFmt w:val="bullet"/>
      <w:lvlText w:val="•"/>
      <w:lvlJc w:val="left"/>
      <w:pPr>
        <w:ind w:left="7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1EA53E8"/>
    <w:multiLevelType w:val="hybridMultilevel"/>
    <w:tmpl w:val="893C4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90E"/>
    <w:multiLevelType w:val="hybridMultilevel"/>
    <w:tmpl w:val="7B9C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2CF9"/>
    <w:multiLevelType w:val="hybridMultilevel"/>
    <w:tmpl w:val="7B9C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2E"/>
    <w:rsid w:val="00064A56"/>
    <w:rsid w:val="000C04B2"/>
    <w:rsid w:val="000F656E"/>
    <w:rsid w:val="001078FB"/>
    <w:rsid w:val="00201B19"/>
    <w:rsid w:val="00254CA6"/>
    <w:rsid w:val="002E1C8C"/>
    <w:rsid w:val="00306270"/>
    <w:rsid w:val="004C48F8"/>
    <w:rsid w:val="004D6F78"/>
    <w:rsid w:val="00507EE6"/>
    <w:rsid w:val="00567495"/>
    <w:rsid w:val="005C5281"/>
    <w:rsid w:val="00613A7D"/>
    <w:rsid w:val="006200C1"/>
    <w:rsid w:val="00653F91"/>
    <w:rsid w:val="00752B52"/>
    <w:rsid w:val="007F5BF4"/>
    <w:rsid w:val="008D35DF"/>
    <w:rsid w:val="00913461"/>
    <w:rsid w:val="00913DD2"/>
    <w:rsid w:val="009160EF"/>
    <w:rsid w:val="00933D46"/>
    <w:rsid w:val="0095392E"/>
    <w:rsid w:val="009542E1"/>
    <w:rsid w:val="00956E99"/>
    <w:rsid w:val="009640B5"/>
    <w:rsid w:val="009F2425"/>
    <w:rsid w:val="00A3457C"/>
    <w:rsid w:val="00A74E49"/>
    <w:rsid w:val="00A84E8E"/>
    <w:rsid w:val="00A86142"/>
    <w:rsid w:val="00A96976"/>
    <w:rsid w:val="00AF495B"/>
    <w:rsid w:val="00B2409B"/>
    <w:rsid w:val="00B45F3A"/>
    <w:rsid w:val="00B65B0D"/>
    <w:rsid w:val="00BF41CA"/>
    <w:rsid w:val="00CC0661"/>
    <w:rsid w:val="00D011A6"/>
    <w:rsid w:val="00D333BD"/>
    <w:rsid w:val="00E312DC"/>
    <w:rsid w:val="00E43B2F"/>
    <w:rsid w:val="00E4638C"/>
    <w:rsid w:val="00F634F0"/>
    <w:rsid w:val="00F87817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8DAB"/>
  <w15:chartTrackingRefBased/>
  <w15:docId w15:val="{E725D215-E898-4923-BC72-86A3E88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F4"/>
    <w:pPr>
      <w:widowControl w:val="0"/>
      <w:autoSpaceDE w:val="0"/>
      <w:autoSpaceDN w:val="0"/>
      <w:spacing w:after="0" w:line="360" w:lineRule="auto"/>
    </w:pPr>
    <w:rPr>
      <w:rFonts w:ascii="Calibri" w:eastAsia="Cambria" w:hAnsi="Calibri" w:cs="Cambria"/>
      <w:sz w:val="24"/>
    </w:rPr>
  </w:style>
  <w:style w:type="paragraph" w:styleId="Heading1">
    <w:name w:val="heading 1"/>
    <w:basedOn w:val="Normal"/>
    <w:link w:val="Heading1Char"/>
    <w:uiPriority w:val="9"/>
    <w:qFormat/>
    <w:rsid w:val="00A86142"/>
    <w:pPr>
      <w:spacing w:before="360" w:after="360"/>
      <w:ind w:right="14"/>
      <w:jc w:val="center"/>
      <w:outlineLvl w:val="0"/>
    </w:pPr>
    <w:rPr>
      <w:b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2409B"/>
    <w:pPr>
      <w:spacing w:before="240" w:after="240"/>
      <w:outlineLvl w:val="1"/>
    </w:pPr>
    <w:rPr>
      <w:rFonts w:asciiTheme="minorHAnsi" w:hAnsiTheme="minorHAnsi" w:cstheme="minorHAnsi"/>
      <w:b/>
      <w:bCs/>
      <w:i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BF4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142"/>
    <w:rPr>
      <w:rFonts w:ascii="Calibri" w:eastAsia="Cambria" w:hAnsi="Calibri" w:cs="Cambria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09B"/>
    <w:rPr>
      <w:rFonts w:eastAsia="Cambria" w:cstheme="minorHAnsi"/>
      <w:b/>
      <w:bCs/>
      <w:iCs/>
      <w:sz w:val="28"/>
      <w:szCs w:val="28"/>
      <w:u w:color="000000"/>
    </w:rPr>
  </w:style>
  <w:style w:type="paragraph" w:styleId="BodyText">
    <w:name w:val="Body Text"/>
    <w:basedOn w:val="Normal"/>
    <w:link w:val="BodyTextChar"/>
    <w:uiPriority w:val="1"/>
    <w:qFormat/>
    <w:rsid w:val="00507EE6"/>
  </w:style>
  <w:style w:type="character" w:customStyle="1" w:styleId="BodyTextChar">
    <w:name w:val="Body Text Char"/>
    <w:basedOn w:val="DefaultParagraphFont"/>
    <w:link w:val="BodyText"/>
    <w:uiPriority w:val="1"/>
    <w:rsid w:val="00507EE6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0"/>
    <w:qFormat/>
    <w:rsid w:val="00507EE6"/>
    <w:pPr>
      <w:spacing w:line="656" w:lineRule="exact"/>
      <w:ind w:right="9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E6"/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rsid w:val="00507EE6"/>
    <w:pPr>
      <w:ind w:left="819" w:hanging="359"/>
    </w:pPr>
  </w:style>
  <w:style w:type="character" w:customStyle="1" w:styleId="Heading3Char">
    <w:name w:val="Heading 3 Char"/>
    <w:basedOn w:val="DefaultParagraphFont"/>
    <w:link w:val="Heading3"/>
    <w:uiPriority w:val="9"/>
    <w:rsid w:val="007F5BF4"/>
    <w:rPr>
      <w:rFonts w:ascii="Calibri" w:eastAsiaTheme="majorEastAsia" w:hAnsi="Calibr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ynigoros.gr" TargetMode="External"/><Relationship Id="rId5" Type="http://schemas.openxmlformats.org/officeDocument/2006/relationships/hyperlink" Target="mailto:webmaste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Μηλιτσοπούλου Χρυσάνθη</dc:creator>
  <cp:keywords/>
  <dc:description/>
  <cp:lastModifiedBy>Μηλιτσοπούλου Χρυσάνθη</cp:lastModifiedBy>
  <cp:revision>54</cp:revision>
  <dcterms:created xsi:type="dcterms:W3CDTF">2024-12-02T08:00:00Z</dcterms:created>
  <dcterms:modified xsi:type="dcterms:W3CDTF">2025-07-02T11:18:00Z</dcterms:modified>
</cp:coreProperties>
</file>